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D4" w:rsidRDefault="00307EAB" w:rsidP="00D83D18">
      <w:pPr>
        <w:jc w:val="center"/>
      </w:pPr>
      <w:bookmarkStart w:id="0" w:name="_GoBack"/>
      <w:bookmarkEnd w:id="0"/>
      <w:r>
        <w:t>Аналитическая справка</w:t>
      </w:r>
    </w:p>
    <w:p w:rsidR="00307EAB" w:rsidRDefault="00307EAB" w:rsidP="00D83D18">
      <w:pPr>
        <w:jc w:val="center"/>
      </w:pPr>
      <w:r>
        <w:t>по проверке тетрадей по русскому языку</w:t>
      </w:r>
    </w:p>
    <w:p w:rsidR="00307EAB" w:rsidRDefault="00307E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307EAB" w:rsidTr="00307EAB">
        <w:tc>
          <w:tcPr>
            <w:tcW w:w="3085" w:type="dxa"/>
          </w:tcPr>
          <w:p w:rsidR="00307EAB" w:rsidRDefault="00307EAB">
            <w:r>
              <w:t>Дата проверки</w:t>
            </w:r>
          </w:p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Класс</w:t>
            </w:r>
          </w:p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Назначение тетрадей (рабочие/контрольные)</w:t>
            </w:r>
          </w:p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К-во уч-ся по списку</w:t>
            </w:r>
          </w:p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К-во тетрадей на момент проверки</w:t>
            </w:r>
          </w:p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Внешний вид тетрадей</w:t>
            </w:r>
          </w:p>
          <w:p w:rsidR="00307EAB" w:rsidRDefault="00307EAB"/>
        </w:tc>
        <w:tc>
          <w:tcPr>
            <w:tcW w:w="6480" w:type="dxa"/>
          </w:tcPr>
          <w:p w:rsidR="00307EAB" w:rsidRDefault="00307EAB"/>
          <w:p w:rsidR="00307EAB" w:rsidRDefault="00307EAB"/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 xml:space="preserve">Соблюдение единого </w:t>
            </w:r>
            <w:proofErr w:type="spellStart"/>
            <w:r>
              <w:t>орф.режима</w:t>
            </w:r>
            <w:proofErr w:type="spellEnd"/>
          </w:p>
        </w:tc>
        <w:tc>
          <w:tcPr>
            <w:tcW w:w="6480" w:type="dxa"/>
          </w:tcPr>
          <w:p w:rsidR="00307EAB" w:rsidRDefault="00307EAB"/>
          <w:p w:rsidR="00307EAB" w:rsidRDefault="00307EAB"/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Аккуратность записей</w:t>
            </w:r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 xml:space="preserve">Объем класс. и </w:t>
            </w:r>
            <w:proofErr w:type="spellStart"/>
            <w:r>
              <w:t>дом.работ</w:t>
            </w:r>
            <w:proofErr w:type="spellEnd"/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Разнообразие форм работ</w:t>
            </w:r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Регулярность проверки</w:t>
            </w:r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Качество проверки</w:t>
            </w:r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Методика исправлений</w:t>
            </w:r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Объективность выставления оценок</w:t>
            </w:r>
          </w:p>
          <w:p w:rsidR="00307EAB" w:rsidRDefault="00307EAB"/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>
            <w:r>
              <w:t>Система работы над ошибками</w:t>
            </w:r>
          </w:p>
          <w:p w:rsidR="00307EAB" w:rsidRDefault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307EAB" w:rsidP="00307EAB">
            <w:r>
              <w:t>Лучшие тетради у учащихся</w:t>
            </w:r>
          </w:p>
          <w:p w:rsidR="00307EAB" w:rsidRDefault="00307EAB" w:rsidP="00307EAB"/>
        </w:tc>
        <w:tc>
          <w:tcPr>
            <w:tcW w:w="6480" w:type="dxa"/>
          </w:tcPr>
          <w:p w:rsidR="00307EAB" w:rsidRDefault="00307EAB"/>
        </w:tc>
      </w:tr>
      <w:tr w:rsidR="00307EAB" w:rsidTr="00307EAB">
        <w:tc>
          <w:tcPr>
            <w:tcW w:w="3085" w:type="dxa"/>
          </w:tcPr>
          <w:p w:rsidR="00307EAB" w:rsidRDefault="00D83D18">
            <w:r>
              <w:t>Учащиеся, которые неаккуратно ведут тетради</w:t>
            </w:r>
          </w:p>
        </w:tc>
        <w:tc>
          <w:tcPr>
            <w:tcW w:w="6480" w:type="dxa"/>
          </w:tcPr>
          <w:p w:rsidR="00307EAB" w:rsidRDefault="00307EAB"/>
        </w:tc>
      </w:tr>
    </w:tbl>
    <w:p w:rsidR="00307EAB" w:rsidRDefault="00307EAB"/>
    <w:p w:rsidR="00D83D18" w:rsidRDefault="00D83D18"/>
    <w:p w:rsidR="00D83D18" w:rsidRDefault="00D83D18"/>
    <w:p w:rsidR="00D83D18" w:rsidRDefault="00D83D18"/>
    <w:p w:rsidR="00D83D18" w:rsidRDefault="00D83D18">
      <w:r>
        <w:lastRenderedPageBreak/>
        <w:t>Рекомендации учителю: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18" w:rsidRDefault="00D83D18"/>
    <w:p w:rsidR="00D83D18" w:rsidRDefault="00D83D18"/>
    <w:p w:rsidR="00D83D18" w:rsidRDefault="00D83D18"/>
    <w:p w:rsidR="00D83D18" w:rsidRDefault="00D83D18">
      <w:r>
        <w:t>Проверяющий:  ________________________   /                                                                /</w:t>
      </w:r>
    </w:p>
    <w:p w:rsidR="00307EAB" w:rsidRDefault="00307EAB"/>
    <w:sectPr w:rsidR="00307EAB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B"/>
    <w:rsid w:val="00307EAB"/>
    <w:rsid w:val="0062511D"/>
    <w:rsid w:val="00A44BD4"/>
    <w:rsid w:val="00D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B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CDO Школа</cp:lastModifiedBy>
  <cp:revision>1</cp:revision>
  <dcterms:created xsi:type="dcterms:W3CDTF">2021-02-08T16:04:00Z</dcterms:created>
  <dcterms:modified xsi:type="dcterms:W3CDTF">2021-02-08T16:27:00Z</dcterms:modified>
</cp:coreProperties>
</file>