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ECA" w:rsidRDefault="00A00ECA"/>
    <w:p w:rsidR="00A00ECA" w:rsidRDefault="00866554" w:rsidP="00866554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Начальный этап обучения вязанию на спицах  детей со зрительной </w:t>
      </w:r>
      <w:proofErr w:type="spellStart"/>
      <w:r>
        <w:rPr>
          <w:sz w:val="36"/>
          <w:szCs w:val="36"/>
        </w:rPr>
        <w:t>депривацией</w:t>
      </w:r>
      <w:proofErr w:type="spellEnd"/>
      <w:r>
        <w:rPr>
          <w:sz w:val="36"/>
          <w:szCs w:val="36"/>
        </w:rPr>
        <w:t xml:space="preserve"> (о</w:t>
      </w:r>
      <w:r w:rsidR="00A00ECA">
        <w:rPr>
          <w:sz w:val="36"/>
          <w:szCs w:val="36"/>
        </w:rPr>
        <w:t>бобщение опыта р</w:t>
      </w:r>
      <w:r>
        <w:rPr>
          <w:sz w:val="36"/>
          <w:szCs w:val="36"/>
        </w:rPr>
        <w:t>аботы учителя трудового обучения)</w:t>
      </w:r>
    </w:p>
    <w:p w:rsidR="00A00ECA" w:rsidRDefault="00A00ECA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Ролдугиной</w:t>
      </w:r>
      <w:proofErr w:type="spellEnd"/>
      <w:r>
        <w:rPr>
          <w:sz w:val="36"/>
          <w:szCs w:val="36"/>
        </w:rPr>
        <w:t xml:space="preserve">  Людмилы  Валентиновны.</w:t>
      </w:r>
    </w:p>
    <w:p w:rsidR="00A00ECA" w:rsidRDefault="00A00ECA">
      <w:pPr>
        <w:rPr>
          <w:sz w:val="32"/>
          <w:szCs w:val="32"/>
        </w:rPr>
      </w:pPr>
      <w:r>
        <w:rPr>
          <w:sz w:val="32"/>
          <w:szCs w:val="32"/>
        </w:rPr>
        <w:t xml:space="preserve">Трудовое обучение в специальной школе для слепых и слабовидящих детей, так же как и в массовых школах, является составной </w:t>
      </w:r>
      <w:r w:rsidR="0027380F">
        <w:rPr>
          <w:sz w:val="32"/>
          <w:szCs w:val="32"/>
        </w:rPr>
        <w:t>частью общего образования.</w:t>
      </w:r>
    </w:p>
    <w:p w:rsidR="006A68D3" w:rsidRDefault="006A68D3">
      <w:pPr>
        <w:rPr>
          <w:sz w:val="32"/>
          <w:szCs w:val="32"/>
        </w:rPr>
      </w:pPr>
      <w:r>
        <w:rPr>
          <w:sz w:val="32"/>
          <w:szCs w:val="32"/>
        </w:rPr>
        <w:t>Для слепых и слабовидящих детей трудовое обучение служит важным средством компенсации и коррекции нарушенных и недоразвитых функций; оно является основой их подготовки к жизни, к полезному труду в обществе.</w:t>
      </w:r>
    </w:p>
    <w:p w:rsidR="006A68D3" w:rsidRDefault="006A68D3">
      <w:pPr>
        <w:rPr>
          <w:sz w:val="32"/>
          <w:szCs w:val="32"/>
        </w:rPr>
      </w:pPr>
      <w:r>
        <w:rPr>
          <w:sz w:val="32"/>
          <w:szCs w:val="32"/>
        </w:rPr>
        <w:t>Ещё В.</w:t>
      </w:r>
      <w:r w:rsidR="00D3750A">
        <w:rPr>
          <w:sz w:val="32"/>
          <w:szCs w:val="32"/>
        </w:rPr>
        <w:t>А.Сухомлинский писал: « Истоки способностей и дарования детей - на кончиках их пальцев, от пальцев, образно говоря, идут тончайшие ручейки, которые питают источник творческой мысли ».</w:t>
      </w:r>
    </w:p>
    <w:p w:rsidR="00D3750A" w:rsidRDefault="00D3750A">
      <w:pPr>
        <w:rPr>
          <w:sz w:val="32"/>
          <w:szCs w:val="32"/>
        </w:rPr>
      </w:pPr>
      <w:r>
        <w:rPr>
          <w:sz w:val="32"/>
          <w:szCs w:val="32"/>
        </w:rPr>
        <w:t xml:space="preserve">При отсутствии или глубоком </w:t>
      </w:r>
      <w:r w:rsidR="0063637F">
        <w:rPr>
          <w:sz w:val="32"/>
          <w:szCs w:val="32"/>
        </w:rPr>
        <w:t>нарушении зрения мобилизуется деятельность сохранных анализаторов, в данном случае тактильных и слуховых.</w:t>
      </w:r>
    </w:p>
    <w:p w:rsidR="0063637F" w:rsidRDefault="0063637F">
      <w:pPr>
        <w:rPr>
          <w:sz w:val="32"/>
          <w:szCs w:val="32"/>
        </w:rPr>
      </w:pPr>
      <w:r>
        <w:rPr>
          <w:sz w:val="32"/>
          <w:szCs w:val="32"/>
        </w:rPr>
        <w:t>При планировании и организации уроков труда в «</w:t>
      </w:r>
      <w:proofErr w:type="spellStart"/>
      <w:r>
        <w:rPr>
          <w:sz w:val="32"/>
          <w:szCs w:val="32"/>
        </w:rPr>
        <w:t>брайлевских</w:t>
      </w:r>
      <w:proofErr w:type="spellEnd"/>
      <w:r>
        <w:rPr>
          <w:sz w:val="32"/>
          <w:szCs w:val="32"/>
        </w:rPr>
        <w:t>» классах, учитываю обязательную необходимость проведения коррекционных мероприятий направленных на разв</w:t>
      </w:r>
      <w:r w:rsidR="009704F3">
        <w:rPr>
          <w:sz w:val="32"/>
          <w:szCs w:val="32"/>
        </w:rPr>
        <w:t>итие:</w:t>
      </w:r>
    </w:p>
    <w:p w:rsidR="009704F3" w:rsidRPr="000D5464" w:rsidRDefault="009704F3">
      <w:pPr>
        <w:rPr>
          <w:i/>
          <w:sz w:val="32"/>
          <w:szCs w:val="32"/>
        </w:rPr>
      </w:pPr>
      <w:r>
        <w:rPr>
          <w:sz w:val="32"/>
          <w:szCs w:val="32"/>
        </w:rPr>
        <w:t xml:space="preserve">-тактильного восприятия. </w:t>
      </w:r>
      <w:r w:rsidRPr="000D5464">
        <w:rPr>
          <w:i/>
          <w:sz w:val="32"/>
          <w:szCs w:val="32"/>
        </w:rPr>
        <w:t>Так, например, при ознакомлении с инструментами (спицы, ножницы и т. д.), образцами изделий и изделиями, изготовленными на уроках труда.</w:t>
      </w:r>
    </w:p>
    <w:p w:rsidR="0009606D" w:rsidRDefault="009704F3">
      <w:pPr>
        <w:rPr>
          <w:sz w:val="32"/>
          <w:szCs w:val="32"/>
        </w:rPr>
      </w:pPr>
      <w:r>
        <w:rPr>
          <w:sz w:val="32"/>
          <w:szCs w:val="32"/>
        </w:rPr>
        <w:t>При ощупывании предмета осуществляется</w:t>
      </w:r>
      <w:r w:rsidR="000D546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огромное </w:t>
      </w:r>
      <w:r w:rsidR="005438F9">
        <w:rPr>
          <w:sz w:val="32"/>
          <w:szCs w:val="32"/>
        </w:rPr>
        <w:t>количество разнообразных движений: микродвижения пальцев, которые производят детальный анализ предмета, а также возвратные движения рук, которые обеспечивают тонкую дифференциацию отдельных деталей.</w:t>
      </w:r>
    </w:p>
    <w:p w:rsidR="009704F3" w:rsidRDefault="005438F9">
      <w:pPr>
        <w:rPr>
          <w:sz w:val="32"/>
          <w:szCs w:val="32"/>
        </w:rPr>
      </w:pPr>
      <w:r>
        <w:rPr>
          <w:sz w:val="32"/>
          <w:szCs w:val="32"/>
        </w:rPr>
        <w:lastRenderedPageBreak/>
        <w:t>-развитие пространственн</w:t>
      </w:r>
      <w:r w:rsidR="00A82D04">
        <w:rPr>
          <w:sz w:val="32"/>
          <w:szCs w:val="32"/>
        </w:rPr>
        <w:t>ой ориентации;</w:t>
      </w:r>
    </w:p>
    <w:p w:rsidR="005438F9" w:rsidRDefault="005438F9">
      <w:pPr>
        <w:rPr>
          <w:sz w:val="32"/>
          <w:szCs w:val="32"/>
        </w:rPr>
      </w:pPr>
      <w:r>
        <w:rPr>
          <w:sz w:val="32"/>
          <w:szCs w:val="32"/>
        </w:rPr>
        <w:t>- ручных умений и на</w:t>
      </w:r>
      <w:r w:rsidR="00A82D04">
        <w:rPr>
          <w:sz w:val="32"/>
          <w:szCs w:val="32"/>
        </w:rPr>
        <w:t>выков практической деятельности;</w:t>
      </w:r>
    </w:p>
    <w:p w:rsidR="005438F9" w:rsidRDefault="0045622A">
      <w:pPr>
        <w:rPr>
          <w:sz w:val="32"/>
          <w:szCs w:val="32"/>
        </w:rPr>
      </w:pPr>
      <w:r>
        <w:rPr>
          <w:sz w:val="32"/>
          <w:szCs w:val="32"/>
        </w:rPr>
        <w:t>- привычки собл</w:t>
      </w:r>
      <w:r w:rsidR="00A82D04">
        <w:rPr>
          <w:sz w:val="32"/>
          <w:szCs w:val="32"/>
        </w:rPr>
        <w:t xml:space="preserve">юдения порядка на рабочем месте </w:t>
      </w:r>
      <w:proofErr w:type="gramStart"/>
      <w:r w:rsidR="00A82D04"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начиная урок, всегда  говорим о соблюдении техники безопасности; а порядок на рабо</w:t>
      </w:r>
      <w:r w:rsidR="00A82D04">
        <w:rPr>
          <w:sz w:val="32"/>
          <w:szCs w:val="32"/>
        </w:rPr>
        <w:t>чем месте – это главное условие</w:t>
      </w:r>
      <w:r>
        <w:rPr>
          <w:sz w:val="32"/>
          <w:szCs w:val="32"/>
        </w:rPr>
        <w:t>)</w:t>
      </w:r>
      <w:r w:rsidR="0086689D">
        <w:rPr>
          <w:sz w:val="32"/>
          <w:szCs w:val="32"/>
        </w:rPr>
        <w:t>;</w:t>
      </w:r>
    </w:p>
    <w:p w:rsidR="0045622A" w:rsidRDefault="0045622A">
      <w:pPr>
        <w:rPr>
          <w:sz w:val="32"/>
          <w:szCs w:val="32"/>
        </w:rPr>
      </w:pPr>
      <w:r>
        <w:rPr>
          <w:sz w:val="32"/>
          <w:szCs w:val="32"/>
        </w:rPr>
        <w:t>- сознательной дисциплины</w:t>
      </w:r>
      <w:r w:rsidR="000D5464">
        <w:rPr>
          <w:sz w:val="32"/>
          <w:szCs w:val="32"/>
        </w:rPr>
        <w:t>,</w:t>
      </w:r>
      <w:r w:rsidR="0086689D">
        <w:rPr>
          <w:sz w:val="32"/>
          <w:szCs w:val="32"/>
        </w:rPr>
        <w:t xml:space="preserve"> речевой коммуникации;</w:t>
      </w:r>
    </w:p>
    <w:p w:rsidR="0045622A" w:rsidRDefault="0045622A">
      <w:pPr>
        <w:rPr>
          <w:sz w:val="32"/>
          <w:szCs w:val="32"/>
        </w:rPr>
      </w:pPr>
      <w:r>
        <w:rPr>
          <w:sz w:val="32"/>
          <w:szCs w:val="32"/>
        </w:rPr>
        <w:t>- чувства ответственности з</w:t>
      </w:r>
      <w:r w:rsidR="0086689D">
        <w:rPr>
          <w:sz w:val="32"/>
          <w:szCs w:val="32"/>
        </w:rPr>
        <w:t>а качество конечного результата.</w:t>
      </w:r>
    </w:p>
    <w:p w:rsidR="0045622A" w:rsidRDefault="0045622A">
      <w:pPr>
        <w:rPr>
          <w:sz w:val="32"/>
          <w:szCs w:val="32"/>
        </w:rPr>
      </w:pPr>
      <w:r>
        <w:rPr>
          <w:sz w:val="32"/>
          <w:szCs w:val="32"/>
        </w:rPr>
        <w:t>Поэт</w:t>
      </w:r>
      <w:r w:rsidR="0009606D">
        <w:rPr>
          <w:sz w:val="32"/>
          <w:szCs w:val="32"/>
        </w:rPr>
        <w:t>ому в процессе обучения знаниям</w:t>
      </w:r>
      <w:r>
        <w:rPr>
          <w:sz w:val="32"/>
          <w:szCs w:val="32"/>
        </w:rPr>
        <w:t>, навыкам и умениям использую</w:t>
      </w:r>
      <w:r w:rsidR="005771BE">
        <w:rPr>
          <w:sz w:val="32"/>
          <w:szCs w:val="32"/>
        </w:rPr>
        <w:t xml:space="preserve"> словесный и сенсорный метод обучения.</w:t>
      </w:r>
    </w:p>
    <w:p w:rsidR="005771BE" w:rsidRDefault="005771BE">
      <w:pPr>
        <w:rPr>
          <w:sz w:val="32"/>
          <w:szCs w:val="32"/>
        </w:rPr>
      </w:pPr>
      <w:r>
        <w:rPr>
          <w:sz w:val="32"/>
          <w:szCs w:val="32"/>
        </w:rPr>
        <w:t>Конкретн</w:t>
      </w:r>
      <w:r w:rsidR="00DD7C2E">
        <w:rPr>
          <w:sz w:val="32"/>
          <w:szCs w:val="32"/>
        </w:rPr>
        <w:t xml:space="preserve">о для детей со зрительной </w:t>
      </w:r>
      <w:proofErr w:type="spellStart"/>
      <w:r w:rsidR="00DD7C2E">
        <w:rPr>
          <w:sz w:val="32"/>
          <w:szCs w:val="32"/>
        </w:rPr>
        <w:t>депривацией</w:t>
      </w:r>
      <w:proofErr w:type="spellEnd"/>
      <w:r w:rsidR="00DD7C2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и д</w:t>
      </w:r>
      <w:r w:rsidR="00DD7C2E">
        <w:rPr>
          <w:sz w:val="32"/>
          <w:szCs w:val="32"/>
        </w:rPr>
        <w:t xml:space="preserve">етей с   остаточным </w:t>
      </w:r>
      <w:r w:rsidR="0086689D">
        <w:rPr>
          <w:sz w:val="32"/>
          <w:szCs w:val="32"/>
        </w:rPr>
        <w:t xml:space="preserve"> </w:t>
      </w:r>
      <w:proofErr w:type="gramStart"/>
      <w:r w:rsidR="00DD7C2E">
        <w:rPr>
          <w:sz w:val="32"/>
          <w:szCs w:val="32"/>
        </w:rPr>
        <w:t>зрением</w:t>
      </w:r>
      <w:proofErr w:type="gramEnd"/>
      <w:r>
        <w:rPr>
          <w:sz w:val="32"/>
          <w:szCs w:val="32"/>
        </w:rPr>
        <w:t xml:space="preserve"> считаю целесообразно обучение вязанию.</w:t>
      </w:r>
    </w:p>
    <w:p w:rsidR="005771BE" w:rsidRDefault="005771BE">
      <w:pPr>
        <w:rPr>
          <w:sz w:val="32"/>
          <w:szCs w:val="32"/>
        </w:rPr>
      </w:pPr>
      <w:r>
        <w:rPr>
          <w:sz w:val="32"/>
          <w:szCs w:val="32"/>
        </w:rPr>
        <w:t>Обучение начинаю со знакомства с видами пряжи и спиц или крючка. При этом предпочтение отдаётся толстым спицам и соответственно толстой пряже.</w:t>
      </w:r>
    </w:p>
    <w:p w:rsidR="005771BE" w:rsidRDefault="000375D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376555</wp:posOffset>
            </wp:positionV>
            <wp:extent cx="3302000" cy="2475865"/>
            <wp:effectExtent l="0" t="0" r="0" b="0"/>
            <wp:wrapTight wrapText="bothSides">
              <wp:wrapPolygon edited="0">
                <wp:start x="0" y="0"/>
                <wp:lineTo x="0" y="21439"/>
                <wp:lineTo x="21434" y="21439"/>
                <wp:lineTo x="21434" y="0"/>
                <wp:lineTo x="0" y="0"/>
              </wp:wrapPolygon>
            </wp:wrapTight>
            <wp:docPr id="1" name="Рисунок 1" descr="G:\Людмила\P108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юдмила\P108016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407670</wp:posOffset>
            </wp:positionV>
            <wp:extent cx="326263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440" y="21376"/>
                <wp:lineTo x="21440" y="0"/>
                <wp:lineTo x="0" y="0"/>
              </wp:wrapPolygon>
            </wp:wrapTight>
            <wp:docPr id="2" name="Рисунок 2" descr="G:\Людмила\P108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юдмила\P10801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1BE">
        <w:rPr>
          <w:sz w:val="32"/>
          <w:szCs w:val="32"/>
        </w:rPr>
        <w:t>Изучение темы по предмету разбиваю на определённые этапы</w:t>
      </w:r>
      <w:r w:rsidR="00832E90">
        <w:rPr>
          <w:sz w:val="32"/>
          <w:szCs w:val="32"/>
        </w:rPr>
        <w:t>:</w:t>
      </w:r>
    </w:p>
    <w:p w:rsidR="00EB0E13" w:rsidRDefault="00832E90">
      <w:pPr>
        <w:rPr>
          <w:sz w:val="32"/>
          <w:szCs w:val="32"/>
        </w:rPr>
      </w:pPr>
      <w:r>
        <w:rPr>
          <w:sz w:val="32"/>
          <w:szCs w:val="32"/>
        </w:rPr>
        <w:t>1 этап - это правильно уложить конец пряжи на левой руке и подготовиться к набору петель. При объяснении данной операции подбираю красивые словесные эпитеты каждому действию;</w:t>
      </w:r>
      <w:r w:rsidR="00DD7C2E">
        <w:rPr>
          <w:sz w:val="32"/>
          <w:szCs w:val="32"/>
        </w:rPr>
        <w:t xml:space="preserve"> (ассоциация нитки с хвостиком кошки) </w:t>
      </w:r>
      <w:r>
        <w:rPr>
          <w:sz w:val="32"/>
          <w:szCs w:val="32"/>
        </w:rPr>
        <w:t xml:space="preserve"> при этом останавливаясь на </w:t>
      </w:r>
      <w:r>
        <w:rPr>
          <w:sz w:val="32"/>
          <w:szCs w:val="32"/>
        </w:rPr>
        <w:lastRenderedPageBreak/>
        <w:t xml:space="preserve">этих действиях поочерёдно. В это время ученица </w:t>
      </w:r>
      <w:r w:rsidR="00EB0E13">
        <w:rPr>
          <w:sz w:val="32"/>
          <w:szCs w:val="32"/>
        </w:rPr>
        <w:t xml:space="preserve">следит за </w:t>
      </w:r>
      <w:r>
        <w:rPr>
          <w:sz w:val="32"/>
          <w:szCs w:val="32"/>
        </w:rPr>
        <w:t>движением моих пальцев, держа свои руки на</w:t>
      </w:r>
      <w:r w:rsidR="00EB0E13">
        <w:rPr>
          <w:sz w:val="32"/>
          <w:szCs w:val="32"/>
        </w:rPr>
        <w:t xml:space="preserve"> моих руках.</w:t>
      </w:r>
    </w:p>
    <w:p w:rsidR="00EB0E13" w:rsidRDefault="00EB0E1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213360</wp:posOffset>
            </wp:positionV>
            <wp:extent cx="224790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17" y="21258"/>
                <wp:lineTo x="21417" y="0"/>
                <wp:lineTo x="0" y="0"/>
              </wp:wrapPolygon>
            </wp:wrapTight>
            <wp:docPr id="3" name="Рисунок 3" descr="G:\Людмила\P108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юдмила\P1080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211455</wp:posOffset>
            </wp:positionV>
            <wp:extent cx="223647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42" y="21355"/>
                <wp:lineTo x="21342" y="0"/>
                <wp:lineTo x="0" y="0"/>
              </wp:wrapPolygon>
            </wp:wrapTight>
            <wp:docPr id="4" name="Рисунок 4" descr="G:\Людмила\P108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юдмила\P1080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211455</wp:posOffset>
            </wp:positionV>
            <wp:extent cx="2232025" cy="1673860"/>
            <wp:effectExtent l="0" t="0" r="0" b="0"/>
            <wp:wrapTight wrapText="bothSides">
              <wp:wrapPolygon edited="0">
                <wp:start x="0" y="0"/>
                <wp:lineTo x="0" y="21387"/>
                <wp:lineTo x="21385" y="21387"/>
                <wp:lineTo x="21385" y="0"/>
                <wp:lineTo x="0" y="0"/>
              </wp:wrapPolygon>
            </wp:wrapTight>
            <wp:docPr id="5" name="Рисунок 5" descr="G:\Людмила\P108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юдмила\P1080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EB0E13" w:rsidRDefault="0030228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274320</wp:posOffset>
            </wp:positionV>
            <wp:extent cx="2224405" cy="1666875"/>
            <wp:effectExtent l="0" t="0" r="0" b="0"/>
            <wp:wrapTight wrapText="bothSides">
              <wp:wrapPolygon edited="0">
                <wp:start x="21600" y="21600"/>
                <wp:lineTo x="21600" y="123"/>
                <wp:lineTo x="142" y="123"/>
                <wp:lineTo x="142" y="21600"/>
                <wp:lineTo x="21600" y="21600"/>
              </wp:wrapPolygon>
            </wp:wrapTight>
            <wp:docPr id="7" name="Рисунок 7" descr="G:\Людмила\P108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юдмила\P1080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244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4076065</wp:posOffset>
            </wp:positionH>
            <wp:positionV relativeFrom="paragraph">
              <wp:posOffset>159385</wp:posOffset>
            </wp:positionV>
            <wp:extent cx="2348865" cy="1760855"/>
            <wp:effectExtent l="0" t="0" r="0" b="0"/>
            <wp:wrapTight wrapText="bothSides">
              <wp:wrapPolygon edited="0">
                <wp:start x="0" y="0"/>
                <wp:lineTo x="0" y="21265"/>
                <wp:lineTo x="21372" y="21265"/>
                <wp:lineTo x="21372" y="0"/>
                <wp:lineTo x="0" y="0"/>
              </wp:wrapPolygon>
            </wp:wrapTight>
            <wp:docPr id="8" name="Рисунок 8" descr="G:\Людмила\P108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юдмила\P1080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E1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274320</wp:posOffset>
            </wp:positionV>
            <wp:extent cx="221234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89" y="21352"/>
                <wp:lineTo x="21389" y="0"/>
                <wp:lineTo x="0" y="0"/>
              </wp:wrapPolygon>
            </wp:wrapTight>
            <wp:docPr id="6" name="Рисунок 6" descr="G:\Людмила\P108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юдмила\P108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EB0E13" w:rsidRDefault="0030228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356870</wp:posOffset>
            </wp:positionV>
            <wp:extent cx="2934970" cy="2200275"/>
            <wp:effectExtent l="0" t="0" r="0" b="0"/>
            <wp:wrapTight wrapText="bothSides">
              <wp:wrapPolygon edited="0">
                <wp:start x="0" y="0"/>
                <wp:lineTo x="0" y="21506"/>
                <wp:lineTo x="21450" y="21506"/>
                <wp:lineTo x="21450" y="0"/>
                <wp:lineTo x="0" y="0"/>
              </wp:wrapPolygon>
            </wp:wrapTight>
            <wp:docPr id="9" name="Рисунок 9" descr="G:\Людмила\P108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юдмила\P10801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318135</wp:posOffset>
            </wp:positionV>
            <wp:extent cx="2985135" cy="2238375"/>
            <wp:effectExtent l="0" t="0" r="0" b="0"/>
            <wp:wrapTight wrapText="bothSides">
              <wp:wrapPolygon edited="0">
                <wp:start x="0" y="0"/>
                <wp:lineTo x="0" y="21508"/>
                <wp:lineTo x="21504" y="21508"/>
                <wp:lineTo x="21504" y="0"/>
                <wp:lineTo x="0" y="0"/>
              </wp:wrapPolygon>
            </wp:wrapTight>
            <wp:docPr id="10" name="Рисунок 10" descr="G:\Людмила\P108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юдмила\P10801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EB0E13" w:rsidRDefault="00EB0E13">
      <w:pPr>
        <w:rPr>
          <w:sz w:val="32"/>
          <w:szCs w:val="32"/>
        </w:rPr>
      </w:pPr>
    </w:p>
    <w:p w:rsidR="0030228D" w:rsidRDefault="0030228D">
      <w:pPr>
        <w:rPr>
          <w:sz w:val="32"/>
          <w:szCs w:val="32"/>
        </w:rPr>
      </w:pPr>
    </w:p>
    <w:p w:rsidR="00832E90" w:rsidRDefault="0030228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-328930</wp:posOffset>
            </wp:positionV>
            <wp:extent cx="3048000" cy="2284730"/>
            <wp:effectExtent l="0" t="0" r="0" b="0"/>
            <wp:wrapTight wrapText="bothSides">
              <wp:wrapPolygon edited="0">
                <wp:start x="0" y="0"/>
                <wp:lineTo x="0" y="21432"/>
                <wp:lineTo x="21465" y="21432"/>
                <wp:lineTo x="21465" y="0"/>
                <wp:lineTo x="0" y="0"/>
              </wp:wrapPolygon>
            </wp:wrapTight>
            <wp:docPr id="11" name="Рисунок 11" descr="G:\Людмила\P108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юдмила\P10801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E90">
        <w:rPr>
          <w:sz w:val="32"/>
          <w:szCs w:val="32"/>
        </w:rPr>
        <w:t xml:space="preserve">2 этап- набор петель производят на две спицы, но вначале я </w:t>
      </w:r>
      <w:r w:rsidR="00832E90">
        <w:rPr>
          <w:sz w:val="32"/>
          <w:szCs w:val="32"/>
        </w:rPr>
        <w:lastRenderedPageBreak/>
        <w:t>пред</w:t>
      </w:r>
      <w:r w:rsidR="00E25293">
        <w:rPr>
          <w:sz w:val="32"/>
          <w:szCs w:val="32"/>
        </w:rPr>
        <w:t>лагаю это делать на одну спицу. При этом упрощается операция за счёт того, что исключаем попадание пряжи между двумя спицами.</w:t>
      </w:r>
    </w:p>
    <w:p w:rsidR="0030228D" w:rsidRDefault="0030228D">
      <w:pPr>
        <w:rPr>
          <w:sz w:val="32"/>
          <w:szCs w:val="32"/>
        </w:rPr>
      </w:pPr>
    </w:p>
    <w:p w:rsidR="0030228D" w:rsidRDefault="0030228D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292735</wp:posOffset>
            </wp:positionV>
            <wp:extent cx="3468370" cy="2600325"/>
            <wp:effectExtent l="0" t="0" r="0" b="0"/>
            <wp:wrapTight wrapText="bothSides">
              <wp:wrapPolygon edited="0">
                <wp:start x="0" y="0"/>
                <wp:lineTo x="0" y="21521"/>
                <wp:lineTo x="21473" y="21521"/>
                <wp:lineTo x="21473" y="0"/>
                <wp:lineTo x="0" y="0"/>
              </wp:wrapPolygon>
            </wp:wrapTight>
            <wp:docPr id="12" name="Рисунок 12" descr="G:\Людмила\P108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юдмила\P10801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25293" w:rsidRDefault="00E25293">
      <w:pPr>
        <w:rPr>
          <w:sz w:val="32"/>
          <w:szCs w:val="32"/>
        </w:rPr>
      </w:pPr>
      <w:r>
        <w:rPr>
          <w:sz w:val="32"/>
          <w:szCs w:val="32"/>
        </w:rPr>
        <w:t>3этап - вывязывание лицевой петли.</w:t>
      </w:r>
    </w:p>
    <w:p w:rsidR="007E3D4F" w:rsidRDefault="000D5464">
      <w:pPr>
        <w:rPr>
          <w:sz w:val="32"/>
          <w:szCs w:val="32"/>
        </w:rPr>
      </w:pPr>
      <w:r>
        <w:rPr>
          <w:sz w:val="32"/>
          <w:szCs w:val="32"/>
        </w:rPr>
        <w:t>Обучение с</w:t>
      </w:r>
      <w:r w:rsidR="00A82D04">
        <w:rPr>
          <w:sz w:val="32"/>
          <w:szCs w:val="32"/>
        </w:rPr>
        <w:t xml:space="preserve">лепых и слабовидящих </w:t>
      </w:r>
      <w:r>
        <w:rPr>
          <w:sz w:val="32"/>
          <w:szCs w:val="32"/>
        </w:rPr>
        <w:t xml:space="preserve"> вязанию – кропотливый процесс, который способствует развитию не только тактильного восприятия, но и развитию высших психических функций: слуховой и тактильной памяти, мышления, воображения. Обучение вязанию создает условия для развития у обучающихся, в том числе с интеллектуальными нарушениями, универсальных и базовых учебных действий, особенно – регулятивных, способствует </w:t>
      </w:r>
      <w:r w:rsidR="007E3D4F">
        <w:rPr>
          <w:sz w:val="32"/>
          <w:szCs w:val="32"/>
        </w:rPr>
        <w:t>развитию самоконтроля, усидчивости.</w:t>
      </w:r>
    </w:p>
    <w:p w:rsidR="00E25293" w:rsidRDefault="007E3D4F">
      <w:pPr>
        <w:rPr>
          <w:sz w:val="32"/>
          <w:szCs w:val="32"/>
        </w:rPr>
      </w:pPr>
      <w:r>
        <w:rPr>
          <w:sz w:val="32"/>
          <w:szCs w:val="32"/>
        </w:rPr>
        <w:t xml:space="preserve"> Таким образом, обучение детей со зрительной </w:t>
      </w:r>
      <w:proofErr w:type="spellStart"/>
      <w:r>
        <w:rPr>
          <w:sz w:val="32"/>
          <w:szCs w:val="32"/>
        </w:rPr>
        <w:t>депривацией</w:t>
      </w:r>
      <w:proofErr w:type="spellEnd"/>
      <w:r>
        <w:rPr>
          <w:sz w:val="32"/>
          <w:szCs w:val="32"/>
        </w:rPr>
        <w:t xml:space="preserve"> тесно взаимосвязано с их учебной деятельностью, способствует развитию, коррекции сохранных анализаторов, но, прежде всего – личностное развитие ребенка с ОВЗ, подготовка его к жизни. </w:t>
      </w:r>
    </w:p>
    <w:p w:rsidR="007E3D4F" w:rsidRPr="007E3D4F" w:rsidRDefault="007E3D4F" w:rsidP="007E3D4F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E3D4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«Из пряжи набирают петли, вязание кует дружб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у, ремесло связывает поколения», - сказала американская писательница </w:t>
      </w:r>
      <w:proofErr w:type="spellStart"/>
      <w:r w:rsidRPr="007E3D4F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Дебби</w:t>
      </w:r>
      <w:proofErr w:type="spellEnd"/>
      <w:r w:rsidRPr="007E3D4F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 xml:space="preserve"> </w:t>
      </w:r>
      <w:proofErr w:type="spellStart"/>
      <w:r w:rsidRPr="007E3D4F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Макомбер</w:t>
      </w:r>
      <w:proofErr w:type="spellEnd"/>
      <w:r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 xml:space="preserve">. Одна из моих задач – сохранить </w:t>
      </w:r>
      <w:r w:rsidR="00A82D04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 xml:space="preserve"> умение и </w:t>
      </w:r>
      <w:r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искусство</w:t>
      </w:r>
      <w:r w:rsidR="00A82D04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 xml:space="preserve">  вязания в нашем 21  веке, пронизанн</w:t>
      </w:r>
      <w:r w:rsidR="00C66EF5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 xml:space="preserve">м насквозь информационными технологиями. </w:t>
      </w:r>
    </w:p>
    <w:p w:rsidR="007E3D4F" w:rsidRPr="007E3D4F" w:rsidRDefault="007E3D4F" w:rsidP="007E3D4F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7E3D4F" w:rsidRPr="00A00ECA" w:rsidRDefault="007E3D4F">
      <w:pPr>
        <w:rPr>
          <w:sz w:val="32"/>
          <w:szCs w:val="32"/>
        </w:rPr>
      </w:pPr>
    </w:p>
    <w:sectPr w:rsidR="007E3D4F" w:rsidRPr="00A00ECA" w:rsidSect="00FA0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ECA"/>
    <w:rsid w:val="000375D4"/>
    <w:rsid w:val="0008493A"/>
    <w:rsid w:val="0009606D"/>
    <w:rsid w:val="000D5464"/>
    <w:rsid w:val="00265776"/>
    <w:rsid w:val="0027380F"/>
    <w:rsid w:val="0030228D"/>
    <w:rsid w:val="003A30B1"/>
    <w:rsid w:val="0045622A"/>
    <w:rsid w:val="005438F9"/>
    <w:rsid w:val="005771BE"/>
    <w:rsid w:val="005E1FD8"/>
    <w:rsid w:val="0063637F"/>
    <w:rsid w:val="006A68D3"/>
    <w:rsid w:val="007A6B1A"/>
    <w:rsid w:val="007E3D4F"/>
    <w:rsid w:val="00832E90"/>
    <w:rsid w:val="00866554"/>
    <w:rsid w:val="0086689D"/>
    <w:rsid w:val="009704F3"/>
    <w:rsid w:val="00A00ECA"/>
    <w:rsid w:val="00A82D04"/>
    <w:rsid w:val="00AF5BBF"/>
    <w:rsid w:val="00C50D6F"/>
    <w:rsid w:val="00C66EF5"/>
    <w:rsid w:val="00D3750A"/>
    <w:rsid w:val="00DD7C2E"/>
    <w:rsid w:val="00E25293"/>
    <w:rsid w:val="00E71585"/>
    <w:rsid w:val="00EB0E13"/>
    <w:rsid w:val="00FA0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5D4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7E3D4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4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107</cp:lastModifiedBy>
  <cp:revision>9</cp:revision>
  <cp:lastPrinted>2013-04-22T05:45:00Z</cp:lastPrinted>
  <dcterms:created xsi:type="dcterms:W3CDTF">2002-01-01T00:36:00Z</dcterms:created>
  <dcterms:modified xsi:type="dcterms:W3CDTF">2018-09-28T08:38:00Z</dcterms:modified>
</cp:coreProperties>
</file>