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00E5" w14:textId="77777777" w:rsidR="006E1280" w:rsidRPr="00E22D5D" w:rsidRDefault="006E1280" w:rsidP="006E1280">
      <w:pPr>
        <w:pStyle w:val="p1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14:paraId="1F583D51" w14:textId="77777777" w:rsidR="00E22D5D" w:rsidRDefault="006E1280" w:rsidP="00E22D5D">
      <w:pPr>
        <w:pStyle w:val="p1"/>
        <w:jc w:val="center"/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1F3F48F0" wp14:editId="59DDD7E8">
            <wp:extent cx="1845945" cy="1299845"/>
            <wp:effectExtent l="0" t="0" r="8255" b="0"/>
            <wp:docPr id="23" name="Рисунок 23" descr="Ocy;&amp;bcy;&amp;rcy;&amp;acy;&amp;zcy;&amp;ocy;&amp;vcy;&amp;acy;&amp;tcy;&amp;iecy;&amp;lcy;&amp;softcy;&amp;ncy;&amp;ycy;&amp;jcy; &amp;pcy;&amp;ocy;&amp;rcy;&amp;tcy;&amp;acy;&amp;lcy; &amp;gcy;&amp;ocy;&amp;rcy;&amp;ocy;&amp;dcy;&amp;acy; &amp;Kcy;&amp;icy;&amp;r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cy;&amp;bcy;&amp;rcy;&amp;acy;&amp;zcy;&amp;ocy;&amp;vcy;&amp;acy;&amp;tcy;&amp;iecy;&amp;lcy;&amp;softcy;&amp;ncy;&amp;ycy;&amp;jcy; &amp;pcy;&amp;ocy;&amp;rcy;&amp;tcy;&amp;acy;&amp;lcy; &amp;gcy;&amp;ocy;&amp;rcy;&amp;ocy;&amp;dcy;&amp;acy; &amp;Kcy;&amp;icy;&amp;r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62" cy="13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280"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  <w:t>Консультация для педагогов младших классов</w:t>
      </w:r>
    </w:p>
    <w:p w14:paraId="17350407" w14:textId="77777777" w:rsidR="006E1280" w:rsidRPr="00E22D5D" w:rsidRDefault="006E1280" w:rsidP="00E22D5D">
      <w:pPr>
        <w:pStyle w:val="p1"/>
        <w:jc w:val="both"/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</w:pPr>
      <w:r w:rsidRPr="006E1280">
        <w:rPr>
          <w:rFonts w:ascii="Times New Roman" w:hAnsi="Times New Roman" w:cs="Times New Roman"/>
          <w:i/>
          <w:sz w:val="32"/>
          <w:szCs w:val="32"/>
        </w:rPr>
        <w:t xml:space="preserve">Только деятельность, приносящая успех и высокое удовлетворение субъекту, становится для него фактором развития. Не выступает двигателем развития личности деятельность, совершающаяся по принуждению либо по необходимости: взаимодействие с миром в ходе такого рода деятельности не становится присвоением объекта мира, включением его в структуру личностных ценностей, расширением содержания духовного мира личности. Более того, человек, занимаясь нелюбимым делом, по окончании его старается тут же немедленно забыть о нем, выбросить за пределы собственного мира прожитый период жизни. </w:t>
      </w:r>
    </w:p>
    <w:p w14:paraId="67E82B7A" w14:textId="77777777" w:rsidR="006E1280" w:rsidRDefault="006E1280" w:rsidP="00E22D5D">
      <w:pPr>
        <w:pStyle w:val="p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1280">
        <w:rPr>
          <w:rFonts w:ascii="Times New Roman" w:hAnsi="Times New Roman" w:cs="Times New Roman"/>
          <w:i/>
          <w:sz w:val="32"/>
          <w:szCs w:val="32"/>
        </w:rPr>
        <w:t>Известно, что люди, которые ходят на работу в силу необходимости, лишь для того, чтобы заработать средства для существования, не имеют призвания к той профессии, которой занимаются, и не находят удовольствия в ней. В свободное время они не только забывают о нелюбимом деле, но и просто-напросто запрещают вести разговоры на темы, касающееся его. Не менее известно, как страстно, и увлеченно ведут беседы о работе те, кто ее любит, кто выбрал дело по душе.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E1280">
        <w:rPr>
          <w:rFonts w:ascii="Times New Roman" w:hAnsi="Times New Roman" w:cs="Times New Roman"/>
          <w:i/>
          <w:sz w:val="32"/>
          <w:szCs w:val="32"/>
        </w:rPr>
        <w:t>Книга, которую ребенок читает из-под палки, цветы, которые он преподносит по распоряжению взрослого, или дорожки около школы, которые он убирает под неусыпным оком строгого дежурного,- не приобретают для него личностного смысла, не становятся дорогими и необходимыми предметами его существования, слагаемыми его содержательной жизни.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14:paraId="50D8C43B" w14:textId="77777777" w:rsidR="006E1280" w:rsidRDefault="006E1280" w:rsidP="00E22D5D">
      <w:pPr>
        <w:pStyle w:val="p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1280">
        <w:rPr>
          <w:rFonts w:ascii="Times New Roman" w:hAnsi="Times New Roman" w:cs="Times New Roman"/>
          <w:i/>
          <w:sz w:val="32"/>
          <w:szCs w:val="32"/>
        </w:rPr>
        <w:t>Педагог должен позаботиться о том, чтобы организуемая деятельность скрывала в себе ситуацию успеха. Это относится к деятельности как индивидуальной, так и к групповой. Мера успеха, разумеется, будет различной, переживание его каждым отдельным воспитанником будет неодинаковым по силе, глубине и объему. Но успех должен быть непременно — иначе организуемая деятельность принесет прямо противоположные результаты, например: нелюбовь к искусству, ненависть к труду, презрение этикета, пренебрежение научными знаниями, враждебность по отношению к людям, злобу к чужому успеху.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bookmarkStart w:id="0" w:name="_GoBack"/>
      <w:bookmarkEnd w:id="0"/>
    </w:p>
    <w:p w14:paraId="26ECEE44" w14:textId="77777777" w:rsidR="006E1280" w:rsidRDefault="006E1280" w:rsidP="006E1280">
      <w:pPr>
        <w:pStyle w:val="p1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6A7D7095" w14:textId="77777777" w:rsidR="006E1280" w:rsidRDefault="006E1280" w:rsidP="006E1280">
      <w:pPr>
        <w:pStyle w:val="p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14:paraId="6954E1B6" w14:textId="77777777" w:rsidR="006E1280" w:rsidRPr="006E1280" w:rsidRDefault="006E1280" w:rsidP="006E1280">
      <w:pPr>
        <w:pStyle w:val="p1"/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</w:pPr>
    </w:p>
    <w:p w14:paraId="7863FE4C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2F1F9B21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6A8EFBA8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0A593E7E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1CBF0ED0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68A80D63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12168847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0576C232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3804A6B2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257BCCCA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196C17DC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62DC086B" w14:textId="77777777" w:rsid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2E3BE53C" w14:textId="77777777" w:rsidR="006E1280" w:rsidRPr="006E1280" w:rsidRDefault="006E1280" w:rsidP="006E1280">
      <w:pPr>
        <w:pStyle w:val="p1"/>
        <w:rPr>
          <w:rFonts w:ascii="Times New Roman" w:hAnsi="Times New Roman" w:cs="Times New Roman"/>
          <w:i/>
          <w:color w:val="0000FF"/>
          <w:sz w:val="40"/>
          <w:szCs w:val="40"/>
        </w:rPr>
      </w:pPr>
    </w:p>
    <w:p w14:paraId="4AD60C02" w14:textId="77777777" w:rsidR="006E1280" w:rsidRPr="006E1280" w:rsidRDefault="006E1280" w:rsidP="006E1280">
      <w:pPr>
        <w:pStyle w:val="p6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0978112" w14:textId="77777777" w:rsidR="00AE6208" w:rsidRPr="006E1280" w:rsidRDefault="00AE6208" w:rsidP="006E1280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sectPr w:rsidR="00AE6208" w:rsidRPr="006E1280" w:rsidSect="006E1280">
      <w:pgSz w:w="11900" w:h="16840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80"/>
    <w:rsid w:val="006E1280"/>
    <w:rsid w:val="00AE6208"/>
    <w:rsid w:val="00E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D6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6">
    <w:name w:val="p6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128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6">
    <w:name w:val="p6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6E1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128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A8476-247B-F949-892B-B5C584C0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226-2</dc:creator>
  <cp:keywords/>
  <dc:description/>
  <cp:lastModifiedBy>226-2</cp:lastModifiedBy>
  <cp:revision>2</cp:revision>
  <dcterms:created xsi:type="dcterms:W3CDTF">2015-02-19T08:23:00Z</dcterms:created>
  <dcterms:modified xsi:type="dcterms:W3CDTF">2015-02-20T06:46:00Z</dcterms:modified>
</cp:coreProperties>
</file>